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FF5" w:rsidRPr="008D0FF5" w:rsidRDefault="001646D5" w:rsidP="008D0FF5">
      <w:pPr>
        <w:pStyle w:val="ua515e9"/>
        <w:spacing w:line="360" w:lineRule="auto"/>
        <w:ind w:right="142"/>
        <w:jc w:val="right"/>
        <w:rPr>
          <w:rFonts w:ascii="Times New Roman" w:hAnsi="Times New Roman"/>
          <w:bCs/>
          <w:i/>
          <w:sz w:val="20"/>
        </w:rPr>
      </w:pPr>
      <w:r>
        <w:rPr>
          <w:rFonts w:ascii="Times New Roman" w:hAnsi="Times New Roman"/>
          <w:b/>
          <w:i/>
          <w:sz w:val="20"/>
        </w:rPr>
        <w:t>Приложение</w:t>
      </w:r>
      <w:r w:rsidR="009E41EF">
        <w:rPr>
          <w:rFonts w:ascii="Times New Roman" w:hAnsi="Times New Roman"/>
          <w:b/>
          <w:i/>
          <w:sz w:val="20"/>
        </w:rPr>
        <w:t xml:space="preserve"> </w:t>
      </w:r>
      <w:r w:rsidR="007609D5">
        <w:rPr>
          <w:rFonts w:ascii="Times New Roman" w:hAnsi="Times New Roman"/>
          <w:b/>
          <w:i/>
          <w:sz w:val="20"/>
        </w:rPr>
        <w:t>№</w:t>
      </w:r>
      <w:r w:rsidR="009E41EF">
        <w:rPr>
          <w:rFonts w:ascii="Times New Roman" w:hAnsi="Times New Roman"/>
          <w:b/>
          <w:i/>
          <w:sz w:val="20"/>
        </w:rPr>
        <w:t>1.1</w:t>
      </w:r>
      <w:r w:rsidR="00924F8B">
        <w:rPr>
          <w:rFonts w:ascii="Times New Roman" w:hAnsi="Times New Roman"/>
          <w:b/>
          <w:i/>
          <w:sz w:val="20"/>
        </w:rPr>
        <w:t>4</w:t>
      </w:r>
    </w:p>
    <w:p w:rsidR="00B057A2" w:rsidRDefault="008D0FF5" w:rsidP="008D0FF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0FF5">
        <w:rPr>
          <w:rFonts w:ascii="Times New Roman" w:hAnsi="Times New Roman" w:cs="Times New Roman"/>
          <w:b/>
          <w:sz w:val="26"/>
          <w:szCs w:val="26"/>
        </w:rPr>
        <w:t>Карта заказа микропроцессорных устройств защиты и автоматики.</w:t>
      </w:r>
    </w:p>
    <w:p w:rsidR="00E007EF" w:rsidRDefault="00E007EF" w:rsidP="00E007E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8D0FF5">
        <w:rPr>
          <w:rFonts w:ascii="Times New Roman" w:hAnsi="Times New Roman" w:cs="Times New Roman"/>
          <w:sz w:val="26"/>
          <w:szCs w:val="26"/>
        </w:rPr>
        <w:t>Технические данные микропроцессорных устройств типа «</w:t>
      </w:r>
      <w:r>
        <w:rPr>
          <w:rFonts w:ascii="Times New Roman" w:hAnsi="Times New Roman" w:cs="Times New Roman"/>
          <w:sz w:val="26"/>
          <w:szCs w:val="26"/>
        </w:rPr>
        <w:t>Орион-РТЗ-З</w:t>
      </w:r>
      <w:r w:rsidRPr="008D0FF5">
        <w:rPr>
          <w:rFonts w:ascii="Times New Roman" w:hAnsi="Times New Roman" w:cs="Times New Roman"/>
          <w:sz w:val="26"/>
          <w:szCs w:val="26"/>
        </w:rPr>
        <w:t>»</w:t>
      </w:r>
      <w:r w:rsidR="00457FB9">
        <w:rPr>
          <w:rFonts w:ascii="Times New Roman" w:hAnsi="Times New Roman" w:cs="Times New Roman"/>
          <w:sz w:val="26"/>
          <w:szCs w:val="26"/>
        </w:rPr>
        <w:t xml:space="preserve"> - </w:t>
      </w:r>
      <w:r w:rsidR="00457FB9" w:rsidRPr="00D716FF">
        <w:rPr>
          <w:rFonts w:ascii="Times New Roman" w:hAnsi="Times New Roman" w:cs="Times New Roman"/>
          <w:b/>
          <w:sz w:val="26"/>
          <w:szCs w:val="26"/>
        </w:rPr>
        <w:t>8 шт.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417"/>
        <w:gridCol w:w="7812"/>
        <w:gridCol w:w="1342"/>
      </w:tblGrid>
      <w:tr w:rsidR="00E007EF" w:rsidRPr="002B0F3B" w:rsidTr="000A4385">
        <w:tc>
          <w:tcPr>
            <w:tcW w:w="0" w:type="auto"/>
            <w:vAlign w:val="center"/>
            <w:hideMark/>
          </w:tcPr>
          <w:p w:rsidR="00E007EF" w:rsidRPr="002B0F3B" w:rsidRDefault="00E007EF" w:rsidP="000A438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B0F3B">
              <w:rPr>
                <w:rFonts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0" w:type="auto"/>
            <w:vAlign w:val="center"/>
            <w:hideMark/>
          </w:tcPr>
          <w:p w:rsidR="00E007EF" w:rsidRPr="002B0F3B" w:rsidRDefault="00E007EF" w:rsidP="000A438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B0F3B">
              <w:rPr>
                <w:rFonts w:cs="Times New Roman"/>
                <w:b/>
                <w:sz w:val="20"/>
                <w:szCs w:val="20"/>
              </w:rPr>
              <w:t>Наименование параметра</w:t>
            </w:r>
          </w:p>
        </w:tc>
        <w:tc>
          <w:tcPr>
            <w:tcW w:w="0" w:type="auto"/>
            <w:vAlign w:val="center"/>
            <w:hideMark/>
          </w:tcPr>
          <w:p w:rsidR="00E007EF" w:rsidRPr="002B0F3B" w:rsidRDefault="00E007EF" w:rsidP="000A438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B0F3B">
              <w:rPr>
                <w:rFonts w:cs="Times New Roman"/>
                <w:b/>
                <w:sz w:val="20"/>
                <w:szCs w:val="20"/>
              </w:rPr>
              <w:t>Значение</w:t>
            </w:r>
          </w:p>
        </w:tc>
      </w:tr>
      <w:tr w:rsidR="00E007EF" w:rsidRPr="002B0F3B" w:rsidTr="000A4385">
        <w:trPr>
          <w:trHeight w:val="70"/>
        </w:trPr>
        <w:tc>
          <w:tcPr>
            <w:tcW w:w="0" w:type="auto"/>
            <w:vMerge w:val="restart"/>
            <w:vAlign w:val="center"/>
          </w:tcPr>
          <w:p w:rsidR="00E007EF" w:rsidRPr="002B0F3B" w:rsidRDefault="00E007EF" w:rsidP="000A438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B0F3B">
              <w:rPr>
                <w:rFonts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E007EF" w:rsidRPr="002B0F3B" w:rsidRDefault="00E007EF" w:rsidP="000A4385">
            <w:pPr>
              <w:jc w:val="left"/>
              <w:rPr>
                <w:rFonts w:cs="Times New Roman"/>
                <w:sz w:val="20"/>
                <w:szCs w:val="20"/>
              </w:rPr>
            </w:pPr>
            <w:r w:rsidRPr="002B0F3B">
              <w:rPr>
                <w:rFonts w:cs="Times New Roman"/>
                <w:b/>
                <w:sz w:val="20"/>
                <w:szCs w:val="20"/>
                <w:u w:val="single"/>
              </w:rPr>
              <w:t>Входные аналоговые сигналы:</w:t>
            </w:r>
          </w:p>
        </w:tc>
      </w:tr>
      <w:tr w:rsidR="00E007EF" w:rsidRPr="002B0F3B" w:rsidTr="000A4385">
        <w:trPr>
          <w:trHeight w:val="70"/>
        </w:trPr>
        <w:tc>
          <w:tcPr>
            <w:tcW w:w="0" w:type="auto"/>
            <w:vMerge/>
            <w:vAlign w:val="center"/>
          </w:tcPr>
          <w:p w:rsidR="00E007EF" w:rsidRPr="002B0F3B" w:rsidRDefault="00E007EF" w:rsidP="000A438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007EF" w:rsidRPr="00AF11F5" w:rsidRDefault="00E007EF" w:rsidP="000A4385">
            <w:pPr>
              <w:jc w:val="left"/>
              <w:rPr>
                <w:rFonts w:cs="Times New Roman"/>
                <w:sz w:val="20"/>
                <w:szCs w:val="20"/>
              </w:rPr>
            </w:pPr>
            <w:r w:rsidRPr="002B0F3B">
              <w:rPr>
                <w:rFonts w:cs="Times New Roman"/>
                <w:sz w:val="20"/>
                <w:szCs w:val="20"/>
              </w:rPr>
              <w:t xml:space="preserve">Число </w:t>
            </w:r>
            <w:r>
              <w:rPr>
                <w:rFonts w:cs="Times New Roman"/>
                <w:sz w:val="20"/>
                <w:szCs w:val="20"/>
              </w:rPr>
              <w:t xml:space="preserve">входов </w:t>
            </w:r>
            <w:r w:rsidRPr="002B0F3B">
              <w:rPr>
                <w:rFonts w:cs="Times New Roman"/>
                <w:sz w:val="20"/>
                <w:szCs w:val="20"/>
              </w:rPr>
              <w:t>по току</w:t>
            </w:r>
          </w:p>
        </w:tc>
        <w:tc>
          <w:tcPr>
            <w:tcW w:w="0" w:type="auto"/>
            <w:vAlign w:val="center"/>
          </w:tcPr>
          <w:p w:rsidR="00E007EF" w:rsidRPr="002B0F3B" w:rsidRDefault="00E007EF" w:rsidP="000A4385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E007EF" w:rsidRPr="002B0F3B" w:rsidTr="000A4385">
        <w:trPr>
          <w:trHeight w:val="70"/>
        </w:trPr>
        <w:tc>
          <w:tcPr>
            <w:tcW w:w="0" w:type="auto"/>
            <w:vMerge/>
            <w:vAlign w:val="center"/>
            <w:hideMark/>
          </w:tcPr>
          <w:p w:rsidR="00E007EF" w:rsidRPr="002B0F3B" w:rsidRDefault="00E007EF" w:rsidP="000A438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07EF" w:rsidRPr="002B0F3B" w:rsidRDefault="00E007EF" w:rsidP="000A4385">
            <w:pPr>
              <w:jc w:val="left"/>
              <w:rPr>
                <w:rFonts w:cs="Times New Roman"/>
                <w:sz w:val="20"/>
                <w:szCs w:val="20"/>
              </w:rPr>
            </w:pPr>
            <w:r w:rsidRPr="002B0F3B">
              <w:rPr>
                <w:rFonts w:cs="Times New Roman"/>
                <w:sz w:val="20"/>
                <w:szCs w:val="20"/>
              </w:rPr>
              <w:t xml:space="preserve">Номинальный ток </w:t>
            </w:r>
            <w:r>
              <w:rPr>
                <w:rFonts w:cs="Times New Roman"/>
                <w:sz w:val="20"/>
                <w:szCs w:val="20"/>
              </w:rPr>
              <w:t xml:space="preserve">фаз </w:t>
            </w:r>
            <w:r w:rsidRPr="002B0F3B">
              <w:rPr>
                <w:rFonts w:cs="Times New Roman"/>
                <w:sz w:val="20"/>
                <w:szCs w:val="20"/>
              </w:rPr>
              <w:t>(</w:t>
            </w:r>
            <w:r w:rsidRPr="002B0F3B">
              <w:rPr>
                <w:rFonts w:cs="Times New Roman"/>
                <w:sz w:val="20"/>
                <w:szCs w:val="20"/>
                <w:lang w:val="en-US"/>
              </w:rPr>
              <w:t>I</w:t>
            </w:r>
            <w:r>
              <w:rPr>
                <w:rFonts w:cs="Times New Roman"/>
                <w:sz w:val="20"/>
                <w:szCs w:val="20"/>
                <w:vertAlign w:val="subscript"/>
                <w:lang w:val="en-US"/>
              </w:rPr>
              <w:t>A</w:t>
            </w:r>
            <w:r w:rsidRPr="006A63A1">
              <w:rPr>
                <w:rFonts w:cs="Times New Roman"/>
                <w:sz w:val="20"/>
                <w:szCs w:val="20"/>
              </w:rPr>
              <w:t xml:space="preserve">, </w:t>
            </w:r>
            <w:r w:rsidRPr="002B0F3B">
              <w:rPr>
                <w:rFonts w:cs="Times New Roman"/>
                <w:sz w:val="20"/>
                <w:szCs w:val="20"/>
                <w:lang w:val="en-US"/>
              </w:rPr>
              <w:t>I</w:t>
            </w:r>
            <w:r>
              <w:rPr>
                <w:rFonts w:cs="Times New Roman"/>
                <w:sz w:val="20"/>
                <w:szCs w:val="20"/>
                <w:vertAlign w:val="subscript"/>
                <w:lang w:val="en-US"/>
              </w:rPr>
              <w:t>C</w:t>
            </w:r>
            <w:r w:rsidRPr="00AF11F5">
              <w:rPr>
                <w:rFonts w:cs="Times New Roman"/>
                <w:sz w:val="20"/>
                <w:szCs w:val="20"/>
              </w:rPr>
              <w:t>)</w:t>
            </w:r>
            <w:r w:rsidRPr="002B0F3B">
              <w:rPr>
                <w:rFonts w:cs="Times New Roman"/>
                <w:sz w:val="20"/>
                <w:szCs w:val="20"/>
              </w:rPr>
              <w:t xml:space="preserve">, </w:t>
            </w:r>
            <w:r w:rsidRPr="002B0F3B">
              <w:rPr>
                <w:rFonts w:cs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E007EF" w:rsidRPr="002B0F3B" w:rsidRDefault="00E007EF" w:rsidP="000A438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0F3B">
              <w:rPr>
                <w:rFonts w:cs="Times New Roman"/>
                <w:sz w:val="20"/>
                <w:szCs w:val="20"/>
                <w:lang w:val="en-US"/>
              </w:rPr>
              <w:t>5</w:t>
            </w:r>
          </w:p>
        </w:tc>
      </w:tr>
      <w:tr w:rsidR="00E007EF" w:rsidRPr="002B0F3B" w:rsidTr="000A4385">
        <w:trPr>
          <w:trHeight w:val="92"/>
        </w:trPr>
        <w:tc>
          <w:tcPr>
            <w:tcW w:w="0" w:type="auto"/>
            <w:vMerge/>
            <w:vAlign w:val="center"/>
            <w:hideMark/>
          </w:tcPr>
          <w:p w:rsidR="00E007EF" w:rsidRPr="002B0F3B" w:rsidRDefault="00E007EF" w:rsidP="000A438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07EF" w:rsidRPr="002B0F3B" w:rsidRDefault="00E007EF" w:rsidP="000A4385">
            <w:pPr>
              <w:jc w:val="left"/>
              <w:rPr>
                <w:rFonts w:cs="Times New Roman"/>
                <w:sz w:val="20"/>
                <w:szCs w:val="20"/>
              </w:rPr>
            </w:pPr>
            <w:r w:rsidRPr="002B0F3B">
              <w:rPr>
                <w:rFonts w:cs="Times New Roman"/>
                <w:sz w:val="20"/>
                <w:szCs w:val="20"/>
              </w:rPr>
              <w:t>Максимальный контролируемый диапазон токов</w:t>
            </w:r>
            <w:r w:rsidRPr="00AF11F5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в фазах</w:t>
            </w:r>
            <w:r w:rsidRPr="002B0F3B">
              <w:rPr>
                <w:rFonts w:cs="Times New Roman"/>
                <w:sz w:val="20"/>
                <w:szCs w:val="20"/>
              </w:rPr>
              <w:t>, А</w:t>
            </w:r>
          </w:p>
        </w:tc>
        <w:tc>
          <w:tcPr>
            <w:tcW w:w="0" w:type="auto"/>
            <w:vAlign w:val="center"/>
            <w:hideMark/>
          </w:tcPr>
          <w:p w:rsidR="00E007EF" w:rsidRPr="002B0F3B" w:rsidRDefault="00E007EF" w:rsidP="000A4385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2B0F3B">
              <w:rPr>
                <w:rFonts w:cs="Times New Roman"/>
                <w:sz w:val="20"/>
                <w:szCs w:val="20"/>
              </w:rPr>
              <w:t>0,</w:t>
            </w:r>
            <w:r>
              <w:rPr>
                <w:rFonts w:cs="Times New Roman"/>
                <w:sz w:val="20"/>
                <w:szCs w:val="20"/>
              </w:rPr>
              <w:t>5</w:t>
            </w:r>
            <w:r w:rsidRPr="002B0F3B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>150</w:t>
            </w:r>
          </w:p>
        </w:tc>
      </w:tr>
      <w:tr w:rsidR="00E007EF" w:rsidRPr="002B0F3B" w:rsidTr="000A4385">
        <w:trPr>
          <w:trHeight w:val="138"/>
        </w:trPr>
        <w:tc>
          <w:tcPr>
            <w:tcW w:w="0" w:type="auto"/>
            <w:vMerge/>
            <w:vAlign w:val="center"/>
            <w:hideMark/>
          </w:tcPr>
          <w:p w:rsidR="00E007EF" w:rsidRPr="002B0F3B" w:rsidRDefault="00E007EF" w:rsidP="000A438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07EF" w:rsidRPr="002B0F3B" w:rsidRDefault="00E007EF" w:rsidP="000A4385">
            <w:pPr>
              <w:jc w:val="left"/>
              <w:rPr>
                <w:rFonts w:cs="Times New Roman"/>
                <w:sz w:val="20"/>
                <w:szCs w:val="20"/>
              </w:rPr>
            </w:pPr>
            <w:r w:rsidRPr="002B0F3B">
              <w:rPr>
                <w:rFonts w:cs="Times New Roman"/>
                <w:sz w:val="20"/>
                <w:szCs w:val="20"/>
              </w:rPr>
              <w:t>Рабочий диапазон токов</w:t>
            </w:r>
            <w:r>
              <w:rPr>
                <w:rFonts w:cs="Times New Roman"/>
                <w:sz w:val="20"/>
                <w:szCs w:val="20"/>
              </w:rPr>
              <w:t xml:space="preserve"> в фазах</w:t>
            </w:r>
            <w:r w:rsidRPr="002B0F3B">
              <w:rPr>
                <w:rFonts w:cs="Times New Roman"/>
                <w:sz w:val="20"/>
                <w:szCs w:val="20"/>
              </w:rPr>
              <w:t>, А</w:t>
            </w:r>
          </w:p>
        </w:tc>
        <w:tc>
          <w:tcPr>
            <w:tcW w:w="0" w:type="auto"/>
            <w:vAlign w:val="center"/>
            <w:hideMark/>
          </w:tcPr>
          <w:p w:rsidR="00E007EF" w:rsidRPr="002B0F3B" w:rsidRDefault="00E007EF" w:rsidP="000A438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Pr="002B0F3B">
              <w:rPr>
                <w:rFonts w:cs="Times New Roman"/>
                <w:sz w:val="20"/>
                <w:szCs w:val="20"/>
              </w:rPr>
              <w:t>,0-</w:t>
            </w:r>
            <w:r>
              <w:rPr>
                <w:rFonts w:cs="Times New Roman"/>
                <w:sz w:val="20"/>
                <w:szCs w:val="20"/>
              </w:rPr>
              <w:t>1</w:t>
            </w:r>
            <w:r w:rsidRPr="002B0F3B">
              <w:rPr>
                <w:rFonts w:cs="Times New Roman"/>
                <w:sz w:val="20"/>
                <w:szCs w:val="20"/>
              </w:rPr>
              <w:t>00</w:t>
            </w:r>
          </w:p>
        </w:tc>
      </w:tr>
      <w:tr w:rsidR="00E007EF" w:rsidRPr="002B0F3B" w:rsidTr="000A4385">
        <w:trPr>
          <w:trHeight w:val="70"/>
        </w:trPr>
        <w:tc>
          <w:tcPr>
            <w:tcW w:w="0" w:type="auto"/>
            <w:vMerge/>
            <w:vAlign w:val="center"/>
            <w:hideMark/>
          </w:tcPr>
          <w:p w:rsidR="00E007EF" w:rsidRPr="002B0F3B" w:rsidRDefault="00E007EF" w:rsidP="000A438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07EF" w:rsidRPr="002B0F3B" w:rsidRDefault="00E007EF" w:rsidP="000A4385">
            <w:pPr>
              <w:jc w:val="left"/>
              <w:rPr>
                <w:rFonts w:cs="Times New Roman"/>
                <w:sz w:val="20"/>
                <w:szCs w:val="20"/>
              </w:rPr>
            </w:pPr>
            <w:r w:rsidRPr="002B0F3B">
              <w:rPr>
                <w:rFonts w:cs="Times New Roman"/>
                <w:sz w:val="20"/>
                <w:szCs w:val="20"/>
              </w:rPr>
              <w:t>Основная относительная погрешность измерения токов в фазах, %</w:t>
            </w:r>
          </w:p>
        </w:tc>
        <w:tc>
          <w:tcPr>
            <w:tcW w:w="0" w:type="auto"/>
            <w:vAlign w:val="center"/>
          </w:tcPr>
          <w:p w:rsidR="00E007EF" w:rsidRPr="002B0F3B" w:rsidRDefault="00E007EF" w:rsidP="000A438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±5</w:t>
            </w:r>
          </w:p>
        </w:tc>
      </w:tr>
      <w:tr w:rsidR="00E007EF" w:rsidRPr="002B0F3B" w:rsidTr="000A4385">
        <w:trPr>
          <w:trHeight w:val="579"/>
        </w:trPr>
        <w:tc>
          <w:tcPr>
            <w:tcW w:w="0" w:type="auto"/>
            <w:vMerge/>
            <w:vAlign w:val="center"/>
            <w:hideMark/>
          </w:tcPr>
          <w:p w:rsidR="00E007EF" w:rsidRPr="002B0F3B" w:rsidRDefault="00E007EF" w:rsidP="000A438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07EF" w:rsidRPr="002B0F3B" w:rsidRDefault="00E007EF" w:rsidP="000A4385">
            <w:pPr>
              <w:jc w:val="left"/>
              <w:rPr>
                <w:rFonts w:cs="Times New Roman"/>
                <w:sz w:val="20"/>
                <w:szCs w:val="20"/>
              </w:rPr>
            </w:pPr>
            <w:r w:rsidRPr="002B0F3B">
              <w:rPr>
                <w:rFonts w:cs="Times New Roman"/>
                <w:sz w:val="20"/>
                <w:szCs w:val="20"/>
              </w:rPr>
              <w:t>Термическая стойкость токовых цепей, А</w:t>
            </w:r>
            <w:r>
              <w:rPr>
                <w:rFonts w:cs="Times New Roman"/>
                <w:sz w:val="20"/>
                <w:szCs w:val="20"/>
              </w:rPr>
              <w:t>,</w:t>
            </w:r>
            <w:r w:rsidRPr="002B0F3B">
              <w:rPr>
                <w:rFonts w:cs="Times New Roman"/>
                <w:sz w:val="20"/>
                <w:szCs w:val="20"/>
              </w:rPr>
              <w:t xml:space="preserve"> не менее:</w:t>
            </w:r>
          </w:p>
          <w:p w:rsidR="00E007EF" w:rsidRDefault="00E007EF" w:rsidP="000A4385">
            <w:pPr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– д</w:t>
            </w:r>
            <w:r w:rsidRPr="002B0F3B">
              <w:rPr>
                <w:rFonts w:cs="Times New Roman"/>
                <w:sz w:val="20"/>
                <w:szCs w:val="20"/>
              </w:rPr>
              <w:t>лительно</w:t>
            </w:r>
          </w:p>
          <w:p w:rsidR="00E007EF" w:rsidRPr="002B0F3B" w:rsidRDefault="00E007EF" w:rsidP="000A4385">
            <w:pPr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– кратковременно (3 с)</w:t>
            </w:r>
          </w:p>
        </w:tc>
        <w:tc>
          <w:tcPr>
            <w:tcW w:w="0" w:type="auto"/>
            <w:vAlign w:val="center"/>
          </w:tcPr>
          <w:p w:rsidR="00E007EF" w:rsidRDefault="00E007EF" w:rsidP="000A4385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007EF" w:rsidRDefault="00E007EF" w:rsidP="000A438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</w:p>
          <w:p w:rsidR="00E007EF" w:rsidRPr="002B0F3B" w:rsidRDefault="00E007EF" w:rsidP="000A438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200</w:t>
            </w:r>
          </w:p>
        </w:tc>
      </w:tr>
      <w:tr w:rsidR="00E007EF" w:rsidRPr="002B0F3B" w:rsidTr="000A4385">
        <w:trPr>
          <w:trHeight w:val="228"/>
        </w:trPr>
        <w:tc>
          <w:tcPr>
            <w:tcW w:w="0" w:type="auto"/>
            <w:vMerge/>
            <w:vAlign w:val="center"/>
            <w:hideMark/>
          </w:tcPr>
          <w:p w:rsidR="00E007EF" w:rsidRPr="002B0F3B" w:rsidRDefault="00E007EF" w:rsidP="000A438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07EF" w:rsidRPr="002B0F3B" w:rsidRDefault="00E007EF" w:rsidP="000A4385">
            <w:pPr>
              <w:jc w:val="left"/>
              <w:rPr>
                <w:rFonts w:cs="Times New Roman"/>
                <w:sz w:val="20"/>
                <w:szCs w:val="20"/>
              </w:rPr>
            </w:pPr>
            <w:r w:rsidRPr="002B0F3B">
              <w:rPr>
                <w:rFonts w:cs="Times New Roman"/>
                <w:sz w:val="20"/>
                <w:szCs w:val="20"/>
              </w:rPr>
              <w:t>Частота переменного тока, Гц</w:t>
            </w:r>
          </w:p>
        </w:tc>
        <w:tc>
          <w:tcPr>
            <w:tcW w:w="0" w:type="auto"/>
            <w:vAlign w:val="center"/>
            <w:hideMark/>
          </w:tcPr>
          <w:p w:rsidR="00E007EF" w:rsidRPr="002B0F3B" w:rsidRDefault="00E007EF" w:rsidP="000A438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0F3B">
              <w:rPr>
                <w:rFonts w:cs="Times New Roman"/>
                <w:sz w:val="20"/>
                <w:szCs w:val="20"/>
              </w:rPr>
              <w:t>50±0,5</w:t>
            </w:r>
          </w:p>
        </w:tc>
      </w:tr>
      <w:tr w:rsidR="00E007EF" w:rsidRPr="002B0F3B" w:rsidTr="000A4385">
        <w:trPr>
          <w:trHeight w:val="70"/>
        </w:trPr>
        <w:tc>
          <w:tcPr>
            <w:tcW w:w="0" w:type="auto"/>
            <w:vMerge/>
            <w:vAlign w:val="center"/>
          </w:tcPr>
          <w:p w:rsidR="00E007EF" w:rsidRPr="002B0F3B" w:rsidRDefault="00E007EF" w:rsidP="000A438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007EF" w:rsidRPr="003F3ED2" w:rsidRDefault="00E007EF" w:rsidP="000A4385">
            <w:pPr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Максимальный ток 3</w:t>
            </w:r>
            <w:r>
              <w:rPr>
                <w:rFonts w:cs="Times New Roman"/>
                <w:sz w:val="20"/>
                <w:szCs w:val="20"/>
                <w:lang w:val="en-US"/>
              </w:rPr>
              <w:t>I</w:t>
            </w:r>
            <w:r w:rsidRPr="003F3ED2">
              <w:rPr>
                <w:rFonts w:cs="Times New Roman"/>
                <w:sz w:val="20"/>
                <w:szCs w:val="20"/>
                <w:vertAlign w:val="subscript"/>
              </w:rPr>
              <w:t>0</w:t>
            </w:r>
            <w:r w:rsidRPr="003F3ED2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А</w:t>
            </w:r>
          </w:p>
        </w:tc>
        <w:tc>
          <w:tcPr>
            <w:tcW w:w="0" w:type="auto"/>
            <w:vAlign w:val="center"/>
          </w:tcPr>
          <w:p w:rsidR="00E007EF" w:rsidRPr="002B0F3B" w:rsidRDefault="00E007EF" w:rsidP="000A438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2,5</w:t>
            </w:r>
          </w:p>
        </w:tc>
      </w:tr>
      <w:tr w:rsidR="00E007EF" w:rsidRPr="002B0F3B" w:rsidTr="000A4385">
        <w:trPr>
          <w:trHeight w:val="70"/>
        </w:trPr>
        <w:tc>
          <w:tcPr>
            <w:tcW w:w="0" w:type="auto"/>
            <w:vMerge/>
            <w:vAlign w:val="center"/>
          </w:tcPr>
          <w:p w:rsidR="00E007EF" w:rsidRPr="002B0F3B" w:rsidRDefault="00E007EF" w:rsidP="000A438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007EF" w:rsidRPr="002B0F3B" w:rsidRDefault="00E007EF" w:rsidP="000A4385">
            <w:pPr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Рабочий диапазон тока 3</w:t>
            </w:r>
            <w:r>
              <w:rPr>
                <w:rFonts w:cs="Times New Roman"/>
                <w:sz w:val="20"/>
                <w:szCs w:val="20"/>
                <w:lang w:val="en-US"/>
              </w:rPr>
              <w:t>I</w:t>
            </w:r>
            <w:r w:rsidRPr="003F3ED2">
              <w:rPr>
                <w:rFonts w:cs="Times New Roman"/>
                <w:sz w:val="20"/>
                <w:szCs w:val="20"/>
                <w:vertAlign w:val="subscript"/>
              </w:rPr>
              <w:t>0</w:t>
            </w:r>
            <w:r w:rsidRPr="003F3ED2">
              <w:rPr>
                <w:rFonts w:cs="Times New Roman"/>
                <w:sz w:val="20"/>
                <w:szCs w:val="20"/>
              </w:rPr>
              <w:t xml:space="preserve">, </w:t>
            </w:r>
            <w:r>
              <w:rPr>
                <w:rFonts w:cs="Times New Roman"/>
                <w:sz w:val="20"/>
                <w:szCs w:val="20"/>
              </w:rPr>
              <w:t>А</w:t>
            </w:r>
          </w:p>
        </w:tc>
        <w:tc>
          <w:tcPr>
            <w:tcW w:w="0" w:type="auto"/>
            <w:vAlign w:val="center"/>
          </w:tcPr>
          <w:p w:rsidR="00E007EF" w:rsidRPr="002B0F3B" w:rsidRDefault="00E007EF" w:rsidP="000A438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0,1-2,5</w:t>
            </w:r>
          </w:p>
        </w:tc>
      </w:tr>
      <w:tr w:rsidR="00E007EF" w:rsidRPr="002B0F3B" w:rsidTr="000A4385">
        <w:trPr>
          <w:trHeight w:val="94"/>
        </w:trPr>
        <w:tc>
          <w:tcPr>
            <w:tcW w:w="0" w:type="auto"/>
            <w:vMerge/>
            <w:vAlign w:val="center"/>
          </w:tcPr>
          <w:p w:rsidR="00E007EF" w:rsidRPr="002B0F3B" w:rsidRDefault="00E007EF" w:rsidP="000A438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007EF" w:rsidRPr="002B0F3B" w:rsidRDefault="00E007EF" w:rsidP="000A4385">
            <w:pPr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Основная относительная погрешность измерения тока 3</w:t>
            </w:r>
            <w:r>
              <w:rPr>
                <w:rFonts w:cs="Times New Roman"/>
                <w:sz w:val="20"/>
                <w:szCs w:val="20"/>
                <w:lang w:val="en-US"/>
              </w:rPr>
              <w:t>I</w:t>
            </w:r>
            <w:r w:rsidRPr="003F3ED2">
              <w:rPr>
                <w:rFonts w:cs="Times New Roman"/>
                <w:sz w:val="20"/>
                <w:szCs w:val="20"/>
                <w:vertAlign w:val="subscript"/>
              </w:rPr>
              <w:t>0</w:t>
            </w:r>
            <w:r w:rsidRPr="003F3ED2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0" w:type="auto"/>
            <w:vAlign w:val="center"/>
          </w:tcPr>
          <w:p w:rsidR="00E007EF" w:rsidRPr="002B0F3B" w:rsidRDefault="00E007EF" w:rsidP="000A438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±5</w:t>
            </w:r>
          </w:p>
        </w:tc>
      </w:tr>
      <w:tr w:rsidR="00E007EF" w:rsidRPr="002B0F3B" w:rsidTr="000A4385">
        <w:trPr>
          <w:trHeight w:val="281"/>
        </w:trPr>
        <w:tc>
          <w:tcPr>
            <w:tcW w:w="0" w:type="auto"/>
            <w:vMerge/>
            <w:vAlign w:val="center"/>
          </w:tcPr>
          <w:p w:rsidR="00E007EF" w:rsidRPr="002B0F3B" w:rsidRDefault="00E007EF" w:rsidP="000A438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007EF" w:rsidRDefault="00E007EF" w:rsidP="000A4385">
            <w:pPr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Термическая стойкость токовой цепи 3</w:t>
            </w:r>
            <w:r>
              <w:rPr>
                <w:rFonts w:cs="Times New Roman"/>
                <w:sz w:val="20"/>
                <w:szCs w:val="20"/>
                <w:lang w:val="en-US"/>
              </w:rPr>
              <w:t>I</w:t>
            </w:r>
            <w:r w:rsidRPr="003F3ED2">
              <w:rPr>
                <w:rFonts w:cs="Times New Roman"/>
                <w:sz w:val="20"/>
                <w:szCs w:val="20"/>
                <w:vertAlign w:val="subscript"/>
              </w:rPr>
              <w:t>0</w:t>
            </w:r>
            <w:r>
              <w:rPr>
                <w:rFonts w:cs="Times New Roman"/>
                <w:sz w:val="20"/>
                <w:szCs w:val="20"/>
              </w:rPr>
              <w:t xml:space="preserve"> с входных клемм, А, не менее:</w:t>
            </w:r>
          </w:p>
          <w:p w:rsidR="00E007EF" w:rsidRDefault="00E007EF" w:rsidP="000A4385">
            <w:pPr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– длительно</w:t>
            </w:r>
          </w:p>
          <w:p w:rsidR="00E007EF" w:rsidRPr="002B0F3B" w:rsidRDefault="00E007EF" w:rsidP="000A4385">
            <w:pPr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– кратковременно (2 с)</w:t>
            </w:r>
          </w:p>
        </w:tc>
        <w:tc>
          <w:tcPr>
            <w:tcW w:w="0" w:type="auto"/>
            <w:vAlign w:val="center"/>
          </w:tcPr>
          <w:p w:rsidR="00E007EF" w:rsidRDefault="00E007EF" w:rsidP="000A4385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007EF" w:rsidRDefault="00E007EF" w:rsidP="000A438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2,5</w:t>
            </w:r>
          </w:p>
          <w:p w:rsidR="00E007EF" w:rsidRPr="002B0F3B" w:rsidRDefault="00E007EF" w:rsidP="000A438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</w:tr>
      <w:tr w:rsidR="00E007EF" w:rsidRPr="002B0F3B" w:rsidTr="000A4385">
        <w:trPr>
          <w:trHeight w:val="281"/>
        </w:trPr>
        <w:tc>
          <w:tcPr>
            <w:tcW w:w="0" w:type="auto"/>
            <w:vMerge/>
            <w:vAlign w:val="center"/>
          </w:tcPr>
          <w:p w:rsidR="00E007EF" w:rsidRPr="002B0F3B" w:rsidRDefault="00E007EF" w:rsidP="000A438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007EF" w:rsidRDefault="00E007EF" w:rsidP="000A4385">
            <w:pPr>
              <w:jc w:val="left"/>
              <w:rPr>
                <w:rFonts w:cs="Times New Roman"/>
                <w:sz w:val="20"/>
                <w:szCs w:val="20"/>
              </w:rPr>
            </w:pPr>
            <w:r w:rsidRPr="002B0F3B">
              <w:rPr>
                <w:rFonts w:cs="Times New Roman"/>
                <w:sz w:val="20"/>
                <w:szCs w:val="20"/>
              </w:rPr>
              <w:t xml:space="preserve">Потребляемая мощность </w:t>
            </w:r>
            <w:r>
              <w:rPr>
                <w:rFonts w:cs="Times New Roman"/>
                <w:sz w:val="20"/>
                <w:szCs w:val="20"/>
              </w:rPr>
              <w:t>входных цепей для фазных токов в номинальном режиме (</w:t>
            </w:r>
            <w:r>
              <w:rPr>
                <w:rFonts w:cs="Times New Roman"/>
                <w:sz w:val="20"/>
                <w:szCs w:val="20"/>
                <w:lang w:val="en-US"/>
              </w:rPr>
              <w:t>I</w:t>
            </w:r>
            <w:r w:rsidRPr="003F3ED2">
              <w:rPr>
                <w:rFonts w:cs="Times New Roman"/>
                <w:sz w:val="20"/>
                <w:szCs w:val="20"/>
              </w:rPr>
              <w:t xml:space="preserve"> = 5 </w:t>
            </w:r>
            <w:r>
              <w:rPr>
                <w:rFonts w:cs="Times New Roman"/>
                <w:sz w:val="20"/>
                <w:szCs w:val="20"/>
              </w:rPr>
              <w:t xml:space="preserve">А), </w:t>
            </w:r>
            <w:r w:rsidRPr="002B0F3B">
              <w:rPr>
                <w:rFonts w:cs="Times New Roman"/>
                <w:sz w:val="20"/>
                <w:szCs w:val="20"/>
              </w:rPr>
              <w:t>В</w:t>
            </w:r>
            <w:r>
              <w:rPr>
                <w:rFonts w:cs="Times New Roman"/>
                <w:sz w:val="20"/>
                <w:szCs w:val="20"/>
              </w:rPr>
              <w:t>·</w:t>
            </w:r>
            <w:r w:rsidRPr="002B0F3B">
              <w:rPr>
                <w:rFonts w:cs="Times New Roman"/>
                <w:sz w:val="20"/>
                <w:szCs w:val="20"/>
              </w:rPr>
              <w:t>А</w:t>
            </w:r>
            <w:r>
              <w:rPr>
                <w:rFonts w:cs="Times New Roman"/>
                <w:sz w:val="20"/>
                <w:szCs w:val="20"/>
              </w:rPr>
              <w:t>:</w:t>
            </w:r>
          </w:p>
          <w:p w:rsidR="00E007EF" w:rsidRDefault="00E007EF" w:rsidP="000A4385">
            <w:pPr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– при наличии напряжения питания, </w:t>
            </w:r>
            <w:r w:rsidRPr="002B0F3B">
              <w:rPr>
                <w:rFonts w:cs="Times New Roman"/>
                <w:sz w:val="20"/>
                <w:szCs w:val="20"/>
              </w:rPr>
              <w:t>не более</w:t>
            </w:r>
          </w:p>
          <w:p w:rsidR="00E007EF" w:rsidRDefault="00E007EF" w:rsidP="000A4385">
            <w:pPr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– без напряжения питания, не более</w:t>
            </w:r>
          </w:p>
          <w:p w:rsidR="00E007EF" w:rsidRPr="009749C4" w:rsidRDefault="00E007EF" w:rsidP="000A4385">
            <w:pPr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– для тока 3</w:t>
            </w:r>
            <w:r>
              <w:rPr>
                <w:rFonts w:cs="Times New Roman"/>
                <w:sz w:val="20"/>
                <w:szCs w:val="20"/>
                <w:lang w:val="en-US"/>
              </w:rPr>
              <w:t>I</w:t>
            </w:r>
            <w:r w:rsidRPr="003F3ED2">
              <w:rPr>
                <w:rFonts w:cs="Times New Roman"/>
                <w:sz w:val="20"/>
                <w:szCs w:val="20"/>
                <w:vertAlign w:val="subscript"/>
              </w:rPr>
              <w:t>0</w:t>
            </w:r>
            <w:r>
              <w:rPr>
                <w:rFonts w:cs="Times New Roman"/>
                <w:sz w:val="20"/>
                <w:szCs w:val="20"/>
              </w:rPr>
              <w:t xml:space="preserve"> в номинальном режиме (</w:t>
            </w:r>
            <w:r>
              <w:rPr>
                <w:rFonts w:cs="Times New Roman"/>
                <w:sz w:val="20"/>
                <w:szCs w:val="20"/>
                <w:lang w:val="en-US"/>
              </w:rPr>
              <w:t>I</w:t>
            </w:r>
            <w:r w:rsidRPr="009749C4">
              <w:rPr>
                <w:rFonts w:cs="Times New Roman"/>
                <w:sz w:val="20"/>
                <w:szCs w:val="20"/>
              </w:rPr>
              <w:t xml:space="preserve"> = 1</w:t>
            </w:r>
            <w:r>
              <w:rPr>
                <w:rFonts w:cs="Times New Roman"/>
                <w:sz w:val="20"/>
                <w:szCs w:val="20"/>
              </w:rPr>
              <w:t xml:space="preserve"> А)</w:t>
            </w:r>
          </w:p>
        </w:tc>
        <w:tc>
          <w:tcPr>
            <w:tcW w:w="0" w:type="auto"/>
            <w:vAlign w:val="center"/>
          </w:tcPr>
          <w:p w:rsidR="00E007EF" w:rsidRDefault="00E007EF" w:rsidP="000A4385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007EF" w:rsidRDefault="00E007EF" w:rsidP="000A4385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007EF" w:rsidRDefault="00E007EF" w:rsidP="000A438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  <w:p w:rsidR="00E007EF" w:rsidRDefault="00E007EF" w:rsidP="000A438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  <w:p w:rsidR="00E007EF" w:rsidRPr="002B0F3B" w:rsidRDefault="00E007EF" w:rsidP="000A438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0,5</w:t>
            </w:r>
          </w:p>
        </w:tc>
      </w:tr>
      <w:tr w:rsidR="00E007EF" w:rsidRPr="002B0F3B" w:rsidTr="000A4385">
        <w:trPr>
          <w:trHeight w:val="70"/>
        </w:trPr>
        <w:tc>
          <w:tcPr>
            <w:tcW w:w="0" w:type="auto"/>
            <w:vMerge w:val="restart"/>
            <w:vAlign w:val="center"/>
            <w:hideMark/>
          </w:tcPr>
          <w:p w:rsidR="00E007EF" w:rsidRPr="002B0F3B" w:rsidRDefault="00E007EF" w:rsidP="000A438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B0F3B">
              <w:rPr>
                <w:rFonts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E007EF" w:rsidRPr="002B0F3B" w:rsidRDefault="00E007EF" w:rsidP="000A4385">
            <w:pPr>
              <w:jc w:val="left"/>
              <w:rPr>
                <w:rFonts w:cs="Times New Roman"/>
                <w:sz w:val="20"/>
                <w:szCs w:val="20"/>
              </w:rPr>
            </w:pPr>
            <w:r w:rsidRPr="00FE0671">
              <w:rPr>
                <w:rFonts w:cs="Times New Roman"/>
                <w:b/>
                <w:sz w:val="20"/>
                <w:szCs w:val="20"/>
                <w:u w:val="single"/>
              </w:rPr>
              <w:t xml:space="preserve">Входные дискретные сигналы </w:t>
            </w:r>
            <w:r>
              <w:rPr>
                <w:rFonts w:cs="Times New Roman"/>
                <w:b/>
                <w:sz w:val="20"/>
                <w:szCs w:val="20"/>
                <w:u w:val="single"/>
              </w:rPr>
              <w:t xml:space="preserve">переменного тока </w:t>
            </w:r>
            <w:r w:rsidRPr="00FE0671">
              <w:rPr>
                <w:rFonts w:cs="Times New Roman"/>
                <w:b/>
                <w:sz w:val="20"/>
                <w:szCs w:val="20"/>
                <w:u w:val="single"/>
              </w:rPr>
              <w:t>(220 В)</w:t>
            </w:r>
          </w:p>
        </w:tc>
      </w:tr>
      <w:tr w:rsidR="00E007EF" w:rsidRPr="002B0F3B" w:rsidTr="000A4385">
        <w:trPr>
          <w:trHeight w:val="70"/>
        </w:trPr>
        <w:tc>
          <w:tcPr>
            <w:tcW w:w="0" w:type="auto"/>
            <w:vMerge/>
            <w:vAlign w:val="center"/>
            <w:hideMark/>
          </w:tcPr>
          <w:p w:rsidR="00E007EF" w:rsidRPr="002B0F3B" w:rsidRDefault="00E007EF" w:rsidP="000A438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07EF" w:rsidRPr="002B0F3B" w:rsidRDefault="00E007EF" w:rsidP="000A4385">
            <w:pPr>
              <w:jc w:val="left"/>
              <w:rPr>
                <w:rFonts w:cs="Times New Roman"/>
                <w:sz w:val="20"/>
                <w:szCs w:val="20"/>
              </w:rPr>
            </w:pPr>
            <w:r w:rsidRPr="002B0F3B">
              <w:rPr>
                <w:rFonts w:cs="Times New Roman"/>
                <w:sz w:val="20"/>
                <w:szCs w:val="20"/>
              </w:rPr>
              <w:t>Число входов</w:t>
            </w:r>
          </w:p>
        </w:tc>
        <w:tc>
          <w:tcPr>
            <w:tcW w:w="0" w:type="auto"/>
            <w:vAlign w:val="center"/>
            <w:hideMark/>
          </w:tcPr>
          <w:p w:rsidR="00E007EF" w:rsidRPr="002B0F3B" w:rsidRDefault="00E007EF" w:rsidP="000A438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</w:p>
        </w:tc>
      </w:tr>
      <w:tr w:rsidR="00E007EF" w:rsidRPr="002B0F3B" w:rsidTr="000A4385">
        <w:tc>
          <w:tcPr>
            <w:tcW w:w="0" w:type="auto"/>
            <w:vMerge/>
            <w:vAlign w:val="center"/>
            <w:hideMark/>
          </w:tcPr>
          <w:p w:rsidR="00E007EF" w:rsidRPr="002B0F3B" w:rsidRDefault="00E007EF" w:rsidP="000A438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07EF" w:rsidRPr="002B0F3B" w:rsidRDefault="00E007EF" w:rsidP="000A4385">
            <w:pPr>
              <w:jc w:val="left"/>
              <w:rPr>
                <w:rFonts w:cs="Times New Roman"/>
                <w:sz w:val="20"/>
                <w:szCs w:val="20"/>
              </w:rPr>
            </w:pPr>
            <w:r w:rsidRPr="002B0F3B">
              <w:rPr>
                <w:rFonts w:cs="Times New Roman"/>
                <w:sz w:val="20"/>
                <w:szCs w:val="20"/>
              </w:rPr>
              <w:t>Входной ток, мА, не более</w:t>
            </w:r>
          </w:p>
        </w:tc>
        <w:tc>
          <w:tcPr>
            <w:tcW w:w="0" w:type="auto"/>
            <w:vAlign w:val="center"/>
            <w:hideMark/>
          </w:tcPr>
          <w:p w:rsidR="00E007EF" w:rsidRPr="002B0F3B" w:rsidRDefault="00E007EF" w:rsidP="000A438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</w:p>
        </w:tc>
      </w:tr>
      <w:tr w:rsidR="00E007EF" w:rsidRPr="002B0F3B" w:rsidTr="000A4385">
        <w:tc>
          <w:tcPr>
            <w:tcW w:w="0" w:type="auto"/>
            <w:vMerge/>
            <w:vAlign w:val="center"/>
            <w:hideMark/>
          </w:tcPr>
          <w:p w:rsidR="00E007EF" w:rsidRPr="002B0F3B" w:rsidRDefault="00E007EF" w:rsidP="000A438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07EF" w:rsidRPr="002B0F3B" w:rsidRDefault="00E007EF" w:rsidP="000A4385">
            <w:pPr>
              <w:jc w:val="left"/>
              <w:rPr>
                <w:rFonts w:cs="Times New Roman"/>
                <w:sz w:val="20"/>
                <w:szCs w:val="20"/>
              </w:rPr>
            </w:pPr>
            <w:r w:rsidRPr="002B0F3B">
              <w:rPr>
                <w:rFonts w:cs="Times New Roman"/>
                <w:sz w:val="20"/>
                <w:szCs w:val="20"/>
              </w:rPr>
              <w:t>Напряжение надежного срабатывания, В</w:t>
            </w:r>
          </w:p>
        </w:tc>
        <w:tc>
          <w:tcPr>
            <w:tcW w:w="0" w:type="auto"/>
            <w:vAlign w:val="center"/>
            <w:hideMark/>
          </w:tcPr>
          <w:p w:rsidR="00E007EF" w:rsidRPr="002B0F3B" w:rsidRDefault="00E007EF" w:rsidP="000A438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160-242</w:t>
            </w:r>
          </w:p>
        </w:tc>
      </w:tr>
      <w:tr w:rsidR="00E007EF" w:rsidRPr="002B0F3B" w:rsidTr="000A4385">
        <w:tc>
          <w:tcPr>
            <w:tcW w:w="0" w:type="auto"/>
            <w:vMerge/>
            <w:vAlign w:val="center"/>
            <w:hideMark/>
          </w:tcPr>
          <w:p w:rsidR="00E007EF" w:rsidRPr="002B0F3B" w:rsidRDefault="00E007EF" w:rsidP="000A438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07EF" w:rsidRPr="002B0F3B" w:rsidRDefault="00E007EF" w:rsidP="000A4385">
            <w:pPr>
              <w:jc w:val="left"/>
              <w:rPr>
                <w:rFonts w:cs="Times New Roman"/>
                <w:sz w:val="20"/>
                <w:szCs w:val="20"/>
              </w:rPr>
            </w:pPr>
            <w:r w:rsidRPr="002B0F3B">
              <w:rPr>
                <w:rFonts w:cs="Times New Roman"/>
                <w:sz w:val="20"/>
                <w:szCs w:val="20"/>
              </w:rPr>
              <w:t>Напряжени</w:t>
            </w:r>
            <w:r>
              <w:rPr>
                <w:rFonts w:cs="Times New Roman"/>
                <w:sz w:val="20"/>
                <w:szCs w:val="20"/>
              </w:rPr>
              <w:t>е</w:t>
            </w:r>
            <w:r w:rsidRPr="002B0F3B">
              <w:rPr>
                <w:rFonts w:cs="Times New Roman"/>
                <w:sz w:val="20"/>
                <w:szCs w:val="20"/>
              </w:rPr>
              <w:t xml:space="preserve"> надежного несрабатывания, В</w:t>
            </w:r>
          </w:p>
        </w:tc>
        <w:tc>
          <w:tcPr>
            <w:tcW w:w="0" w:type="auto"/>
            <w:vAlign w:val="center"/>
            <w:hideMark/>
          </w:tcPr>
          <w:p w:rsidR="00E007EF" w:rsidRPr="002B0F3B" w:rsidRDefault="00E007EF" w:rsidP="000A438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0-120</w:t>
            </w:r>
          </w:p>
        </w:tc>
      </w:tr>
      <w:tr w:rsidR="00E007EF" w:rsidRPr="002B0F3B" w:rsidTr="000A4385">
        <w:tc>
          <w:tcPr>
            <w:tcW w:w="0" w:type="auto"/>
            <w:vMerge/>
            <w:vAlign w:val="center"/>
            <w:hideMark/>
          </w:tcPr>
          <w:p w:rsidR="00E007EF" w:rsidRPr="002B0F3B" w:rsidRDefault="00E007EF" w:rsidP="000A438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07EF" w:rsidRPr="002B0F3B" w:rsidRDefault="00E007EF" w:rsidP="000A4385">
            <w:pPr>
              <w:jc w:val="left"/>
              <w:rPr>
                <w:rFonts w:cs="Times New Roman"/>
                <w:sz w:val="20"/>
                <w:szCs w:val="20"/>
              </w:rPr>
            </w:pPr>
            <w:r w:rsidRPr="002B0F3B">
              <w:rPr>
                <w:rFonts w:cs="Times New Roman"/>
                <w:sz w:val="20"/>
                <w:szCs w:val="20"/>
              </w:rPr>
              <w:t xml:space="preserve">Длительность сигнала, </w:t>
            </w:r>
            <w:proofErr w:type="spellStart"/>
            <w:r w:rsidRPr="002B0F3B">
              <w:rPr>
                <w:rFonts w:cs="Times New Roman"/>
                <w:sz w:val="20"/>
                <w:szCs w:val="20"/>
              </w:rPr>
              <w:t>мс</w:t>
            </w:r>
            <w:proofErr w:type="spellEnd"/>
            <w:r w:rsidRPr="002B0F3B">
              <w:rPr>
                <w:rFonts w:cs="Times New Roman"/>
                <w:sz w:val="20"/>
                <w:szCs w:val="20"/>
              </w:rPr>
              <w:t>, не менее</w:t>
            </w:r>
          </w:p>
        </w:tc>
        <w:tc>
          <w:tcPr>
            <w:tcW w:w="0" w:type="auto"/>
            <w:vAlign w:val="center"/>
            <w:hideMark/>
          </w:tcPr>
          <w:p w:rsidR="00E007EF" w:rsidRPr="002B0F3B" w:rsidRDefault="00E007EF" w:rsidP="000A438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</w:p>
        </w:tc>
      </w:tr>
      <w:tr w:rsidR="00E007EF" w:rsidRPr="002B0F3B" w:rsidTr="000A4385">
        <w:tc>
          <w:tcPr>
            <w:tcW w:w="0" w:type="auto"/>
            <w:vMerge w:val="restart"/>
            <w:vAlign w:val="center"/>
          </w:tcPr>
          <w:p w:rsidR="00E007EF" w:rsidRPr="002B0F3B" w:rsidRDefault="00E007EF" w:rsidP="000A438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E007EF" w:rsidRPr="00FE0671" w:rsidRDefault="00E007EF" w:rsidP="000A4385">
            <w:pPr>
              <w:jc w:val="left"/>
              <w:rPr>
                <w:rFonts w:cs="Times New Roman"/>
                <w:b/>
                <w:sz w:val="20"/>
                <w:szCs w:val="20"/>
                <w:u w:val="single"/>
              </w:rPr>
            </w:pPr>
            <w:r w:rsidRPr="00FE0671">
              <w:rPr>
                <w:rFonts w:cs="Times New Roman"/>
                <w:b/>
                <w:sz w:val="20"/>
                <w:szCs w:val="20"/>
                <w:u w:val="single"/>
              </w:rPr>
              <w:t>Выходные дискретные сигналы управления (220 В)</w:t>
            </w:r>
          </w:p>
        </w:tc>
      </w:tr>
      <w:tr w:rsidR="00E007EF" w:rsidRPr="002B0F3B" w:rsidTr="000A4385">
        <w:tc>
          <w:tcPr>
            <w:tcW w:w="0" w:type="auto"/>
            <w:vMerge/>
            <w:vAlign w:val="center"/>
            <w:hideMark/>
          </w:tcPr>
          <w:p w:rsidR="00E007EF" w:rsidRPr="002B0F3B" w:rsidRDefault="00E007EF" w:rsidP="000A438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07EF" w:rsidRPr="002B0F3B" w:rsidRDefault="00E007EF" w:rsidP="000A4385">
            <w:pPr>
              <w:jc w:val="left"/>
              <w:rPr>
                <w:rFonts w:cs="Times New Roman"/>
                <w:sz w:val="20"/>
                <w:szCs w:val="20"/>
              </w:rPr>
            </w:pPr>
            <w:r w:rsidRPr="002B0F3B">
              <w:rPr>
                <w:rFonts w:cs="Times New Roman"/>
                <w:sz w:val="20"/>
                <w:szCs w:val="20"/>
              </w:rPr>
              <w:t xml:space="preserve">Количество выходных </w:t>
            </w:r>
            <w:r>
              <w:rPr>
                <w:rFonts w:cs="Times New Roman"/>
                <w:sz w:val="20"/>
                <w:szCs w:val="20"/>
              </w:rPr>
              <w:t>реле (групп контактов)</w:t>
            </w:r>
          </w:p>
        </w:tc>
        <w:tc>
          <w:tcPr>
            <w:tcW w:w="0" w:type="auto"/>
            <w:vAlign w:val="center"/>
            <w:hideMark/>
          </w:tcPr>
          <w:p w:rsidR="00E007EF" w:rsidRPr="002B0F3B" w:rsidRDefault="00E007EF" w:rsidP="000A438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 (13)</w:t>
            </w:r>
          </w:p>
        </w:tc>
      </w:tr>
      <w:tr w:rsidR="00E007EF" w:rsidRPr="002B0F3B" w:rsidTr="000A4385">
        <w:tc>
          <w:tcPr>
            <w:tcW w:w="0" w:type="auto"/>
            <w:vMerge/>
            <w:vAlign w:val="center"/>
            <w:hideMark/>
          </w:tcPr>
          <w:p w:rsidR="00E007EF" w:rsidRPr="002B0F3B" w:rsidRDefault="00E007EF" w:rsidP="000A438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007EF" w:rsidRPr="002B0F3B" w:rsidRDefault="00E007EF" w:rsidP="000A4385">
            <w:pPr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Pr="002B0F3B">
              <w:rPr>
                <w:rFonts w:cs="Times New Roman"/>
                <w:sz w:val="20"/>
                <w:szCs w:val="20"/>
              </w:rPr>
              <w:t xml:space="preserve">оммутируемое напряжение переменного </w:t>
            </w:r>
            <w:r>
              <w:rPr>
                <w:rFonts w:cs="Times New Roman"/>
                <w:sz w:val="20"/>
                <w:szCs w:val="20"/>
              </w:rPr>
              <w:t xml:space="preserve">или постоянного </w:t>
            </w:r>
            <w:r w:rsidRPr="002B0F3B">
              <w:rPr>
                <w:rFonts w:cs="Times New Roman"/>
                <w:sz w:val="20"/>
                <w:szCs w:val="20"/>
              </w:rPr>
              <w:t>тока, В</w:t>
            </w:r>
            <w:r>
              <w:rPr>
                <w:rFonts w:cs="Times New Roman"/>
                <w:sz w:val="20"/>
                <w:szCs w:val="20"/>
              </w:rPr>
              <w:t>,</w:t>
            </w:r>
            <w:r w:rsidRPr="002B0F3B">
              <w:rPr>
                <w:rFonts w:cs="Times New Roman"/>
                <w:sz w:val="20"/>
                <w:szCs w:val="20"/>
              </w:rPr>
              <w:t xml:space="preserve"> не более</w:t>
            </w:r>
          </w:p>
        </w:tc>
        <w:tc>
          <w:tcPr>
            <w:tcW w:w="0" w:type="auto"/>
            <w:vAlign w:val="center"/>
          </w:tcPr>
          <w:p w:rsidR="00E007EF" w:rsidRPr="002B0F3B" w:rsidRDefault="00E007EF" w:rsidP="000A438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B0F3B">
              <w:rPr>
                <w:rFonts w:cs="Times New Roman"/>
                <w:sz w:val="20"/>
                <w:szCs w:val="20"/>
              </w:rPr>
              <w:t>300</w:t>
            </w:r>
          </w:p>
        </w:tc>
      </w:tr>
      <w:tr w:rsidR="00E007EF" w:rsidRPr="002B0F3B" w:rsidTr="000A4385">
        <w:tc>
          <w:tcPr>
            <w:tcW w:w="0" w:type="auto"/>
            <w:vMerge/>
            <w:vAlign w:val="center"/>
          </w:tcPr>
          <w:p w:rsidR="00E007EF" w:rsidRPr="002B0F3B" w:rsidRDefault="00E007EF" w:rsidP="000A438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007EF" w:rsidRPr="00FE0671" w:rsidRDefault="00E007EF" w:rsidP="000A4385">
            <w:pPr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Коммутируемый постоянный ток замыкания/размыкания при активно-индуктивной нагрузке с постоянной времени </w:t>
            </w:r>
            <w:r>
              <w:rPr>
                <w:rFonts w:cs="Times New Roman"/>
                <w:sz w:val="20"/>
                <w:szCs w:val="20"/>
                <w:lang w:val="en-US"/>
              </w:rPr>
              <w:t>L</w:t>
            </w:r>
            <w:r w:rsidRPr="00FE0671">
              <w:rPr>
                <w:rFonts w:cs="Times New Roman"/>
                <w:sz w:val="20"/>
                <w:szCs w:val="20"/>
              </w:rPr>
              <w:t>/</w:t>
            </w:r>
            <w:r>
              <w:rPr>
                <w:rFonts w:cs="Times New Roman"/>
                <w:sz w:val="20"/>
                <w:szCs w:val="20"/>
                <w:lang w:val="en-US"/>
              </w:rPr>
              <w:t>R</w:t>
            </w:r>
            <w:r w:rsidRPr="00FE0671">
              <w:rPr>
                <w:rFonts w:cs="Times New Roman"/>
                <w:sz w:val="20"/>
                <w:szCs w:val="20"/>
              </w:rPr>
              <w:t xml:space="preserve"> = 50 </w:t>
            </w:r>
            <w:proofErr w:type="spellStart"/>
            <w:r>
              <w:rPr>
                <w:rFonts w:cs="Times New Roman"/>
                <w:sz w:val="20"/>
                <w:szCs w:val="20"/>
              </w:rPr>
              <w:t>мс</w:t>
            </w:r>
            <w:proofErr w:type="spellEnd"/>
            <w:r>
              <w:rPr>
                <w:rFonts w:cs="Times New Roman"/>
                <w:sz w:val="20"/>
                <w:szCs w:val="20"/>
              </w:rPr>
              <w:t>, А, не более</w:t>
            </w:r>
          </w:p>
        </w:tc>
        <w:tc>
          <w:tcPr>
            <w:tcW w:w="0" w:type="auto"/>
            <w:vAlign w:val="center"/>
          </w:tcPr>
          <w:p w:rsidR="00E007EF" w:rsidRPr="002B0F3B" w:rsidRDefault="00E007EF" w:rsidP="000A438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 / 0,15</w:t>
            </w:r>
          </w:p>
        </w:tc>
      </w:tr>
      <w:tr w:rsidR="00E007EF" w:rsidRPr="002B0F3B" w:rsidTr="000A4385">
        <w:tc>
          <w:tcPr>
            <w:tcW w:w="0" w:type="auto"/>
            <w:vMerge/>
            <w:vAlign w:val="center"/>
          </w:tcPr>
          <w:p w:rsidR="00E007EF" w:rsidRPr="002B0F3B" w:rsidRDefault="00E007EF" w:rsidP="000A438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007EF" w:rsidRPr="002B0F3B" w:rsidRDefault="00E007EF" w:rsidP="000A4385">
            <w:pPr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Коммутируемый переменный ток замыкания/размыкания при активно-индуктивной нагрузке с постоянной времени </w:t>
            </w:r>
            <w:r>
              <w:rPr>
                <w:rFonts w:cs="Times New Roman"/>
                <w:sz w:val="20"/>
                <w:szCs w:val="20"/>
                <w:lang w:val="en-US"/>
              </w:rPr>
              <w:t>L</w:t>
            </w:r>
            <w:r w:rsidRPr="00FE0671">
              <w:rPr>
                <w:rFonts w:cs="Times New Roman"/>
                <w:sz w:val="20"/>
                <w:szCs w:val="20"/>
              </w:rPr>
              <w:t>/</w:t>
            </w:r>
            <w:r>
              <w:rPr>
                <w:rFonts w:cs="Times New Roman"/>
                <w:sz w:val="20"/>
                <w:szCs w:val="20"/>
                <w:lang w:val="en-US"/>
              </w:rPr>
              <w:t>R</w:t>
            </w:r>
            <w:r w:rsidRPr="00FE0671">
              <w:rPr>
                <w:rFonts w:cs="Times New Roman"/>
                <w:sz w:val="20"/>
                <w:szCs w:val="20"/>
              </w:rPr>
              <w:t xml:space="preserve"> = 50 </w:t>
            </w:r>
            <w:proofErr w:type="spellStart"/>
            <w:r>
              <w:rPr>
                <w:rFonts w:cs="Times New Roman"/>
                <w:sz w:val="20"/>
                <w:szCs w:val="20"/>
              </w:rPr>
              <w:t>мс</w:t>
            </w:r>
            <w:proofErr w:type="spellEnd"/>
            <w:r>
              <w:rPr>
                <w:rFonts w:cs="Times New Roman"/>
                <w:sz w:val="20"/>
                <w:szCs w:val="20"/>
              </w:rPr>
              <w:t>, А, не более</w:t>
            </w:r>
          </w:p>
        </w:tc>
        <w:tc>
          <w:tcPr>
            <w:tcW w:w="0" w:type="auto"/>
            <w:vAlign w:val="center"/>
          </w:tcPr>
          <w:p w:rsidR="00E007EF" w:rsidRPr="002B0F3B" w:rsidRDefault="00E007EF" w:rsidP="000A438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 / 5</w:t>
            </w:r>
          </w:p>
        </w:tc>
      </w:tr>
      <w:tr w:rsidR="00E007EF" w:rsidRPr="002B0F3B" w:rsidTr="000A4385">
        <w:tc>
          <w:tcPr>
            <w:tcW w:w="0" w:type="auto"/>
            <w:vAlign w:val="center"/>
            <w:hideMark/>
          </w:tcPr>
          <w:p w:rsidR="00E007EF" w:rsidRPr="002B0F3B" w:rsidRDefault="00E007EF" w:rsidP="000A438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007EF" w:rsidRPr="009749C4" w:rsidRDefault="00E007EF" w:rsidP="000A4385">
            <w:pPr>
              <w:jc w:val="left"/>
              <w:rPr>
                <w:rFonts w:cs="Times New Roman"/>
                <w:sz w:val="20"/>
                <w:szCs w:val="20"/>
              </w:rPr>
            </w:pPr>
            <w:r w:rsidRPr="009749C4">
              <w:rPr>
                <w:rFonts w:cs="Times New Roman"/>
                <w:sz w:val="20"/>
                <w:szCs w:val="20"/>
              </w:rPr>
              <w:t>Рабочий диапазон токов шунтирования/дешунтирования</w:t>
            </w:r>
          </w:p>
        </w:tc>
        <w:tc>
          <w:tcPr>
            <w:tcW w:w="0" w:type="auto"/>
            <w:vAlign w:val="center"/>
            <w:hideMark/>
          </w:tcPr>
          <w:p w:rsidR="00E007EF" w:rsidRPr="002B0F3B" w:rsidRDefault="00E007EF" w:rsidP="000A438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5-200</w:t>
            </w:r>
          </w:p>
        </w:tc>
      </w:tr>
      <w:tr w:rsidR="00E007EF" w:rsidRPr="002B0F3B" w:rsidTr="000A4385">
        <w:tc>
          <w:tcPr>
            <w:tcW w:w="0" w:type="auto"/>
            <w:vAlign w:val="center"/>
            <w:hideMark/>
          </w:tcPr>
          <w:p w:rsidR="00E007EF" w:rsidRPr="002B0F3B" w:rsidRDefault="00E007EF" w:rsidP="000A438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007EF" w:rsidRDefault="00E007EF" w:rsidP="000A4385">
            <w:pPr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Постоянное напряжение для запитывания «сухих» контактов дискретных сигналов «Внешнее отключение» и «Блокировка отсечки», В</w:t>
            </w:r>
          </w:p>
          <w:p w:rsidR="00E007EF" w:rsidRPr="009749C4" w:rsidRDefault="00E007EF" w:rsidP="000A4385">
            <w:pPr>
              <w:jc w:val="lef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Потребляемый ток каждого из входов дискретных сигналов «Внешнее отключение» и «Блокировка отсечки», мА, не более</w:t>
            </w:r>
          </w:p>
        </w:tc>
        <w:tc>
          <w:tcPr>
            <w:tcW w:w="0" w:type="auto"/>
            <w:vAlign w:val="center"/>
            <w:hideMark/>
          </w:tcPr>
          <w:p w:rsidR="00E007EF" w:rsidRDefault="00E007EF" w:rsidP="000A4385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007EF" w:rsidRDefault="00E007EF" w:rsidP="000A438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</w:t>
            </w:r>
          </w:p>
          <w:p w:rsidR="00E007EF" w:rsidRDefault="00E007EF" w:rsidP="000A4385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E007EF" w:rsidRPr="002B0F3B" w:rsidRDefault="00E007EF" w:rsidP="000A438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</w:p>
        </w:tc>
      </w:tr>
      <w:tr w:rsidR="00E007EF" w:rsidRPr="002B0F3B" w:rsidTr="000A4385">
        <w:tc>
          <w:tcPr>
            <w:tcW w:w="0" w:type="auto"/>
            <w:vAlign w:val="center"/>
            <w:hideMark/>
          </w:tcPr>
          <w:p w:rsidR="00E007EF" w:rsidRPr="002B0F3B" w:rsidRDefault="00E007EF" w:rsidP="000A438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007EF" w:rsidRPr="00C47626" w:rsidRDefault="00E007EF" w:rsidP="000A4385">
            <w:pPr>
              <w:jc w:val="left"/>
              <w:rPr>
                <w:rFonts w:cs="Times New Roman"/>
                <w:sz w:val="20"/>
                <w:szCs w:val="20"/>
              </w:rPr>
            </w:pPr>
            <w:r w:rsidRPr="00C47626">
              <w:rPr>
                <w:rFonts w:cs="Times New Roman"/>
                <w:sz w:val="20"/>
                <w:szCs w:val="20"/>
              </w:rPr>
              <w:t>Габаритные размеры, мм</w:t>
            </w:r>
          </w:p>
        </w:tc>
        <w:tc>
          <w:tcPr>
            <w:tcW w:w="0" w:type="auto"/>
            <w:vAlign w:val="center"/>
            <w:hideMark/>
          </w:tcPr>
          <w:p w:rsidR="00E007EF" w:rsidRPr="002B0F3B" w:rsidRDefault="00E007EF" w:rsidP="000A438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261</w:t>
            </w:r>
            <w:r w:rsidRPr="002B0F3B">
              <w:rPr>
                <w:rFonts w:cs="Times New Roman"/>
                <w:sz w:val="20"/>
                <w:szCs w:val="20"/>
              </w:rPr>
              <w:t>×1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2B0F3B">
              <w:rPr>
                <w:rFonts w:cs="Times New Roman"/>
                <w:sz w:val="20"/>
                <w:szCs w:val="20"/>
              </w:rPr>
              <w:t>0×</w:t>
            </w:r>
            <w:r>
              <w:rPr>
                <w:rFonts w:cs="Times New Roman"/>
                <w:sz w:val="20"/>
                <w:szCs w:val="20"/>
              </w:rPr>
              <w:t>107</w:t>
            </w:r>
          </w:p>
        </w:tc>
      </w:tr>
    </w:tbl>
    <w:p w:rsidR="00E007EF" w:rsidRPr="00733BF5" w:rsidRDefault="00E007EF" w:rsidP="00E007EF">
      <w:pPr>
        <w:spacing w:after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E007EF" w:rsidRPr="00733B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1E5"/>
    <w:rsid w:val="00020E95"/>
    <w:rsid w:val="00043964"/>
    <w:rsid w:val="000E28D6"/>
    <w:rsid w:val="00113065"/>
    <w:rsid w:val="001646D5"/>
    <w:rsid w:val="001F0F0A"/>
    <w:rsid w:val="00273A48"/>
    <w:rsid w:val="00281D67"/>
    <w:rsid w:val="002B0F3B"/>
    <w:rsid w:val="002E0229"/>
    <w:rsid w:val="00307427"/>
    <w:rsid w:val="003263E3"/>
    <w:rsid w:val="00335F28"/>
    <w:rsid w:val="00351A34"/>
    <w:rsid w:val="003F3ED2"/>
    <w:rsid w:val="00457FB9"/>
    <w:rsid w:val="00493A42"/>
    <w:rsid w:val="00532972"/>
    <w:rsid w:val="00553FD6"/>
    <w:rsid w:val="005574C6"/>
    <w:rsid w:val="00691057"/>
    <w:rsid w:val="006A63A1"/>
    <w:rsid w:val="00710A6B"/>
    <w:rsid w:val="0074051D"/>
    <w:rsid w:val="007609D5"/>
    <w:rsid w:val="007D64AC"/>
    <w:rsid w:val="0088372C"/>
    <w:rsid w:val="008D0FF5"/>
    <w:rsid w:val="00924F8B"/>
    <w:rsid w:val="009749C4"/>
    <w:rsid w:val="009E41EF"/>
    <w:rsid w:val="009F2B43"/>
    <w:rsid w:val="00AF11F5"/>
    <w:rsid w:val="00AF4D70"/>
    <w:rsid w:val="00B057A2"/>
    <w:rsid w:val="00B27D50"/>
    <w:rsid w:val="00B7326B"/>
    <w:rsid w:val="00B73E58"/>
    <w:rsid w:val="00BB1B11"/>
    <w:rsid w:val="00C47626"/>
    <w:rsid w:val="00D46759"/>
    <w:rsid w:val="00D716FF"/>
    <w:rsid w:val="00DD41E5"/>
    <w:rsid w:val="00E007EF"/>
    <w:rsid w:val="00E44991"/>
    <w:rsid w:val="00E55F36"/>
    <w:rsid w:val="00F373B6"/>
    <w:rsid w:val="00FB04DD"/>
    <w:rsid w:val="00FB6F91"/>
    <w:rsid w:val="00FD759D"/>
    <w:rsid w:val="00FE0671"/>
    <w:rsid w:val="00FF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ECCDA"/>
  <w15:docId w15:val="{1ACC70EA-589C-4C60-A5A7-643174E41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a515e9">
    <w:name w:val="Обычныua515e9"/>
    <w:rsid w:val="008D0FF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a3">
    <w:name w:val="Знак"/>
    <w:basedOn w:val="a"/>
    <w:rsid w:val="008D0FF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a4">
    <w:name w:val="Table Grid"/>
    <w:basedOn w:val="a1"/>
    <w:uiPriority w:val="59"/>
    <w:rsid w:val="008D0FF5"/>
    <w:pPr>
      <w:spacing w:after="0" w:line="240" w:lineRule="auto"/>
      <w:jc w:val="right"/>
    </w:pPr>
    <w:rPr>
      <w:rFonts w:ascii="Times New Roman" w:hAnsi="Times New Roman"/>
      <w:sz w:val="26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B7326B"/>
    <w:pPr>
      <w:ind w:left="720"/>
      <w:contextualSpacing/>
    </w:pPr>
  </w:style>
  <w:style w:type="paragraph" w:styleId="a6">
    <w:name w:val="Body Text"/>
    <w:basedOn w:val="a"/>
    <w:link w:val="a7"/>
    <w:rsid w:val="00FB04D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FB04D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5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Якушев Иван Александрович</dc:creator>
  <cp:keywords/>
  <dc:description/>
  <cp:lastModifiedBy>Корнеев Денис Сергеевич</cp:lastModifiedBy>
  <cp:revision>9</cp:revision>
  <dcterms:created xsi:type="dcterms:W3CDTF">2020-09-21T04:59:00Z</dcterms:created>
  <dcterms:modified xsi:type="dcterms:W3CDTF">2020-09-29T04:23:00Z</dcterms:modified>
</cp:coreProperties>
</file>